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15D2" w:rsidRDefault="009615D2" w:rsidP="009615D2">
      <w:pPr>
        <w:spacing w:line="480" w:lineRule="auto"/>
        <w:rPr>
          <w:rFonts w:ascii="Times New Roman" w:hAnsi="Times New Roman" w:cs="Times New Roman"/>
          <w:sz w:val="24"/>
          <w:szCs w:val="24"/>
        </w:rPr>
      </w:pPr>
      <w:bookmarkStart w:id="0" w:name="_GoBack"/>
      <w:bookmarkEnd w:id="0"/>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tabs>
          <w:tab w:val="left" w:pos="465"/>
        </w:tabs>
        <w:spacing w:line="480" w:lineRule="auto"/>
        <w:jc w:val="center"/>
        <w:rPr>
          <w:rFonts w:ascii="Times New Roman" w:hAnsi="Times New Roman" w:cs="Times New Roman"/>
          <w:sz w:val="24"/>
          <w:szCs w:val="24"/>
        </w:rPr>
      </w:pPr>
      <w:r>
        <w:rPr>
          <w:rFonts w:ascii="Times New Roman" w:hAnsi="Times New Roman" w:cs="Times New Roman"/>
          <w:sz w:val="24"/>
          <w:szCs w:val="24"/>
        </w:rPr>
        <w:t>Summary of an Article</w:t>
      </w:r>
    </w:p>
    <w:p w:rsidR="009615D2" w:rsidRDefault="009615D2" w:rsidP="009615D2">
      <w:pPr>
        <w:tabs>
          <w:tab w:val="left" w:pos="46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615D2" w:rsidRDefault="009615D2" w:rsidP="009615D2">
      <w:pPr>
        <w:tabs>
          <w:tab w:val="left" w:pos="46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spacing w:line="480" w:lineRule="auto"/>
        <w:jc w:val="center"/>
        <w:rPr>
          <w:rFonts w:ascii="Times New Roman" w:hAnsi="Times New Roman" w:cs="Times New Roman"/>
          <w:sz w:val="24"/>
          <w:szCs w:val="24"/>
        </w:rPr>
      </w:pPr>
    </w:p>
    <w:p w:rsidR="009615D2" w:rsidRDefault="009615D2" w:rsidP="009615D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Summary of the Article </w:t>
      </w:r>
      <w:r w:rsidRPr="009615D2">
        <w:rPr>
          <w:rFonts w:ascii="Times New Roman" w:hAnsi="Times New Roman" w:cs="Times New Roman"/>
          <w:i/>
          <w:sz w:val="24"/>
          <w:szCs w:val="24"/>
        </w:rPr>
        <w:t>Accounting Investigation Adds to Challenges facing G.E</w:t>
      </w:r>
    </w:p>
    <w:p w:rsidR="009615D2" w:rsidRPr="009615D2" w:rsidRDefault="009615D2" w:rsidP="009615D2">
      <w:pPr>
        <w:spacing w:line="480" w:lineRule="auto"/>
        <w:ind w:firstLine="720"/>
        <w:rPr>
          <w:rFonts w:ascii="Times New Roman" w:hAnsi="Times New Roman" w:cs="Times New Roman"/>
          <w:sz w:val="24"/>
          <w:szCs w:val="24"/>
        </w:rPr>
      </w:pPr>
      <w:r w:rsidRPr="009615D2">
        <w:rPr>
          <w:rFonts w:ascii="Times New Roman" w:hAnsi="Times New Roman" w:cs="Times New Roman"/>
          <w:sz w:val="24"/>
          <w:szCs w:val="24"/>
        </w:rPr>
        <w:lastRenderedPageBreak/>
        <w:t xml:space="preserve">The article </w:t>
      </w:r>
      <w:r w:rsidRPr="009615D2">
        <w:rPr>
          <w:rFonts w:ascii="Times New Roman" w:hAnsi="Times New Roman" w:cs="Times New Roman"/>
          <w:i/>
          <w:sz w:val="24"/>
          <w:szCs w:val="24"/>
        </w:rPr>
        <w:t>Accounting Investigation Adds to Challenges facing G.E</w:t>
      </w:r>
      <w:r w:rsidRPr="009615D2">
        <w:rPr>
          <w:rFonts w:ascii="Times New Roman" w:hAnsi="Times New Roman" w:cs="Times New Roman"/>
          <w:sz w:val="24"/>
          <w:szCs w:val="24"/>
        </w:rPr>
        <w:t xml:space="preserve">. demonstrates the problems that the general electric have been facing for the past years on its finances. The company has been involved in various frauds that deal with issues of accounting. For instance, the 2009 civil fraud, which involved G.E on the matters of using the improper methods in order to increase their earnings, rates to avoid issues of negative results. However, this is not just the first case that has involved this company on the wrong side of accounting fraud. Furthermore, the article emphasizes how this is not a good way to attract the investors. This is because the investors are more attracted to work where there is good and conducive environment for business. But this is not working well for the G.E Company because to remain on the right side the S.E.C had to settle the problems by paying $50million penalty for the accounting fraud. </w:t>
      </w:r>
    </w:p>
    <w:p w:rsidR="009615D2" w:rsidRPr="009615D2" w:rsidRDefault="009615D2" w:rsidP="009615D2">
      <w:pPr>
        <w:spacing w:line="480" w:lineRule="auto"/>
        <w:ind w:firstLine="720"/>
        <w:rPr>
          <w:rFonts w:ascii="Times New Roman" w:hAnsi="Times New Roman" w:cs="Times New Roman"/>
          <w:sz w:val="24"/>
          <w:szCs w:val="24"/>
        </w:rPr>
      </w:pPr>
      <w:r w:rsidRPr="009615D2">
        <w:rPr>
          <w:rFonts w:ascii="Times New Roman" w:hAnsi="Times New Roman" w:cs="Times New Roman"/>
          <w:sz w:val="24"/>
          <w:szCs w:val="24"/>
        </w:rPr>
        <w:t xml:space="preserve">The article demonstrates what the new chief executive is concerned about to help and bring the company back in order. To make this possible the chief executive has started an investigation into the accounting frauds that have caused the loss of huge about of money by the company. It is also why the chief executive is very much involved to get the right accountant for the job at the company (Henning, 2018). Different companies like Enron and WorldCom have been faced with difficulties and challenges in the accounting process, and from that example, the General Electric S.E.C is committed to stop and help with these problems. This is for the sake of preserving jobs and shareholders money which had been witnessed with the other companies. The company has lost huge amounts of money in the past 12 months. The conference meeting that was held last week shows that the company lost $9.8 billion in the recent quarter. However, the loss is not only the problem that the company has to deal with. The article states that the company is in the process of investigating the increase in the insurance reserve, the fourth- quarter charge and the controls for the long-term service agreements and the GEs revenue recognition. This has placed the new chief executive John L. Flannery at an exacerbated </w:t>
      </w:r>
      <w:r w:rsidRPr="009615D2">
        <w:rPr>
          <w:rFonts w:ascii="Times New Roman" w:hAnsi="Times New Roman" w:cs="Times New Roman"/>
          <w:sz w:val="24"/>
          <w:szCs w:val="24"/>
        </w:rPr>
        <w:lastRenderedPageBreak/>
        <w:t xml:space="preserve">challenge to deal with the whole matter of making the company on the right track (Henning, 2018). </w:t>
      </w:r>
    </w:p>
    <w:p w:rsidR="009615D2" w:rsidRDefault="009615D2" w:rsidP="009615D2">
      <w:pPr>
        <w:spacing w:line="480" w:lineRule="auto"/>
        <w:ind w:firstLine="720"/>
        <w:rPr>
          <w:rFonts w:ascii="Times New Roman" w:hAnsi="Times New Roman" w:cs="Times New Roman"/>
          <w:sz w:val="24"/>
          <w:szCs w:val="24"/>
        </w:rPr>
      </w:pPr>
      <w:r w:rsidRPr="009615D2">
        <w:rPr>
          <w:rFonts w:ascii="Times New Roman" w:hAnsi="Times New Roman" w:cs="Times New Roman"/>
          <w:sz w:val="24"/>
          <w:szCs w:val="24"/>
        </w:rPr>
        <w:t>Lastly, the article illustrates that in order to make the company be on the right track, the GE has agreed to cooperate with the investigation. The investigation is committed to having very needed details and that includes the outside auditors. This will be appropriate to give the whole explanation about the controversial questions on the decisions of the company.</w:t>
      </w: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pPr>
        <w:rPr>
          <w:rFonts w:ascii="Times New Roman" w:hAnsi="Times New Roman" w:cs="Times New Roman"/>
          <w:sz w:val="24"/>
          <w:szCs w:val="24"/>
        </w:rPr>
      </w:pPr>
    </w:p>
    <w:p w:rsidR="009615D2" w:rsidRDefault="009615D2" w:rsidP="009615D2">
      <w:pPr>
        <w:spacing w:line="480" w:lineRule="auto"/>
        <w:ind w:left="720" w:hanging="720"/>
        <w:rPr>
          <w:rFonts w:ascii="Times New Roman" w:hAnsi="Times New Roman" w:cs="Times New Roman"/>
          <w:sz w:val="24"/>
          <w:szCs w:val="24"/>
        </w:rPr>
      </w:pPr>
    </w:p>
    <w:p w:rsidR="009615D2" w:rsidRDefault="009615D2" w:rsidP="009615D2">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w:t>
      </w:r>
    </w:p>
    <w:p w:rsidR="00B0517E" w:rsidRPr="009615D2" w:rsidRDefault="00B0517E" w:rsidP="009615D2">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sz w:val="24"/>
          <w:szCs w:val="24"/>
        </w:rPr>
        <w:t xml:space="preserve">Henning J. P. (February 2, 2018). Accounting Investigation Adds to Challenges Facing G.E. </w:t>
      </w:r>
      <w:r w:rsidRPr="00B0517E">
        <w:rPr>
          <w:rFonts w:ascii="Times New Roman" w:hAnsi="Times New Roman" w:cs="Times New Roman"/>
          <w:i/>
          <w:sz w:val="24"/>
          <w:szCs w:val="24"/>
        </w:rPr>
        <w:t>The New York Times</w:t>
      </w:r>
      <w:r>
        <w:rPr>
          <w:rFonts w:ascii="Times New Roman" w:hAnsi="Times New Roman" w:cs="Times New Roman"/>
          <w:sz w:val="24"/>
          <w:szCs w:val="24"/>
        </w:rPr>
        <w:t xml:space="preserve">. Retrieved from </w:t>
      </w:r>
      <w:hyperlink r:id="rId6" w:history="1">
        <w:r w:rsidR="009615D2" w:rsidRPr="009615D2">
          <w:rPr>
            <w:rStyle w:val="Hyperlink"/>
            <w:rFonts w:ascii="Times New Roman" w:hAnsi="Times New Roman" w:cs="Times New Roman"/>
            <w:color w:val="000000" w:themeColor="text1"/>
            <w:sz w:val="24"/>
            <w:szCs w:val="24"/>
            <w:u w:val="none"/>
          </w:rPr>
          <w:t>https://www.nytimes.com/2018/02/02/business/dealbook/general-electric-accounting-investigation.html?ref=topics</w:t>
        </w:r>
      </w:hyperlink>
    </w:p>
    <w:p w:rsidR="009615D2" w:rsidRPr="00525B27" w:rsidRDefault="009615D2">
      <w:pPr>
        <w:rPr>
          <w:rFonts w:ascii="Times New Roman" w:hAnsi="Times New Roman" w:cs="Times New Roman"/>
          <w:sz w:val="24"/>
          <w:szCs w:val="24"/>
        </w:rPr>
      </w:pPr>
    </w:p>
    <w:sectPr w:rsidR="009615D2" w:rsidRPr="00525B27" w:rsidSect="009615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7F32" w:rsidRDefault="001C7F32" w:rsidP="009615D2">
      <w:pPr>
        <w:spacing w:after="0" w:line="240" w:lineRule="auto"/>
      </w:pPr>
      <w:r>
        <w:separator/>
      </w:r>
    </w:p>
  </w:endnote>
  <w:endnote w:type="continuationSeparator" w:id="0">
    <w:p w:rsidR="001C7F32" w:rsidRDefault="001C7F32" w:rsidP="00961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7F32" w:rsidRDefault="001C7F32" w:rsidP="009615D2">
      <w:pPr>
        <w:spacing w:after="0" w:line="240" w:lineRule="auto"/>
      </w:pPr>
      <w:r>
        <w:separator/>
      </w:r>
    </w:p>
  </w:footnote>
  <w:footnote w:type="continuationSeparator" w:id="0">
    <w:p w:rsidR="001C7F32" w:rsidRDefault="001C7F32" w:rsidP="00961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15D2" w:rsidRPr="009615D2" w:rsidRDefault="009615D2" w:rsidP="009615D2">
    <w:pPr>
      <w:pStyle w:val="Header"/>
    </w:pPr>
    <w:r w:rsidRPr="009615D2">
      <w:rPr>
        <w:rFonts w:ascii="Times New Roman" w:hAnsi="Times New Roman" w:cs="Times New Roman"/>
        <w:sz w:val="24"/>
        <w:szCs w:val="24"/>
      </w:rPr>
      <w:t>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615D2">
      <w:rPr>
        <w:rFonts w:ascii="Times New Roman" w:hAnsi="Times New Roman" w:cs="Times New Roman"/>
        <w:sz w:val="24"/>
        <w:szCs w:val="24"/>
      </w:rPr>
      <w:fldChar w:fldCharType="begin"/>
    </w:r>
    <w:r w:rsidRPr="009615D2">
      <w:rPr>
        <w:rFonts w:ascii="Times New Roman" w:hAnsi="Times New Roman" w:cs="Times New Roman"/>
        <w:sz w:val="24"/>
        <w:szCs w:val="24"/>
      </w:rPr>
      <w:instrText xml:space="preserve"> PAGE   \* MERGEFORMAT </w:instrText>
    </w:r>
    <w:r w:rsidRPr="009615D2">
      <w:rPr>
        <w:rFonts w:ascii="Times New Roman" w:hAnsi="Times New Roman" w:cs="Times New Roman"/>
        <w:sz w:val="24"/>
        <w:szCs w:val="24"/>
      </w:rPr>
      <w:fldChar w:fldCharType="separate"/>
    </w:r>
    <w:r>
      <w:rPr>
        <w:rFonts w:ascii="Times New Roman" w:hAnsi="Times New Roman" w:cs="Times New Roman"/>
        <w:noProof/>
        <w:sz w:val="24"/>
        <w:szCs w:val="24"/>
      </w:rPr>
      <w:t>4</w:t>
    </w:r>
    <w:r w:rsidRPr="009615D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15D2" w:rsidRPr="009615D2" w:rsidRDefault="009615D2">
    <w:pPr>
      <w:pStyle w:val="Header"/>
      <w:rPr>
        <w:rFonts w:ascii="Times New Roman" w:hAnsi="Times New Roman" w:cs="Times New Roman"/>
        <w:sz w:val="24"/>
        <w:szCs w:val="24"/>
      </w:rPr>
    </w:pPr>
    <w:r w:rsidRPr="009615D2">
      <w:rPr>
        <w:rFonts w:ascii="Times New Roman" w:hAnsi="Times New Roman" w:cs="Times New Roman"/>
        <w:sz w:val="24"/>
        <w:szCs w:val="24"/>
      </w:rPr>
      <w:t>Running Head: SUMMARY</w:t>
    </w:r>
    <w:r w:rsidRPr="009615D2">
      <w:rPr>
        <w:rFonts w:ascii="Times New Roman" w:hAnsi="Times New Roman" w:cs="Times New Roman"/>
        <w:sz w:val="24"/>
        <w:szCs w:val="24"/>
      </w:rPr>
      <w:tab/>
    </w:r>
    <w:r w:rsidRPr="009615D2">
      <w:rPr>
        <w:rFonts w:ascii="Times New Roman" w:hAnsi="Times New Roman" w:cs="Times New Roman"/>
        <w:sz w:val="24"/>
        <w:szCs w:val="24"/>
      </w:rPr>
      <w:tab/>
    </w:r>
    <w:r w:rsidRPr="009615D2">
      <w:rPr>
        <w:rFonts w:ascii="Times New Roman" w:hAnsi="Times New Roman" w:cs="Times New Roman"/>
        <w:sz w:val="24"/>
        <w:szCs w:val="24"/>
      </w:rPr>
      <w:tab/>
    </w:r>
    <w:r w:rsidRPr="009615D2">
      <w:rPr>
        <w:rFonts w:ascii="Times New Roman" w:hAnsi="Times New Roman" w:cs="Times New Roman"/>
        <w:sz w:val="24"/>
        <w:szCs w:val="24"/>
      </w:rPr>
      <w:fldChar w:fldCharType="begin"/>
    </w:r>
    <w:r w:rsidRPr="009615D2">
      <w:rPr>
        <w:rFonts w:ascii="Times New Roman" w:hAnsi="Times New Roman" w:cs="Times New Roman"/>
        <w:sz w:val="24"/>
        <w:szCs w:val="24"/>
      </w:rPr>
      <w:instrText xml:space="preserve"> PAGE   \* MERGEFORMAT </w:instrText>
    </w:r>
    <w:r w:rsidRPr="009615D2">
      <w:rPr>
        <w:rFonts w:ascii="Times New Roman" w:hAnsi="Times New Roman" w:cs="Times New Roman"/>
        <w:sz w:val="24"/>
        <w:szCs w:val="24"/>
      </w:rPr>
      <w:fldChar w:fldCharType="separate"/>
    </w:r>
    <w:r>
      <w:rPr>
        <w:rFonts w:ascii="Times New Roman" w:hAnsi="Times New Roman" w:cs="Times New Roman"/>
        <w:noProof/>
        <w:sz w:val="24"/>
        <w:szCs w:val="24"/>
      </w:rPr>
      <w:t>1</w:t>
    </w:r>
    <w:r w:rsidRPr="009615D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5B27"/>
    <w:rsid w:val="00011729"/>
    <w:rsid w:val="001C7F32"/>
    <w:rsid w:val="004B4F51"/>
    <w:rsid w:val="00525B27"/>
    <w:rsid w:val="005D3719"/>
    <w:rsid w:val="008B295E"/>
    <w:rsid w:val="009615D2"/>
    <w:rsid w:val="00967593"/>
    <w:rsid w:val="00B0517E"/>
    <w:rsid w:val="00E3785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5216D9-25B9-364F-A5F4-86EF5BC9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9615D2"/>
    <w:rPr>
      <w:color w:val="0000FF" w:themeColor="hyperlink"/>
      <w:u w:val="single"/>
    </w:rPr>
  </w:style>
  <w:style w:type="paragraph" w:styleId="Header">
    <w:name w:val="header"/>
    <w:basedOn w:val="Normal"/>
    <w:link w:val="HeaderChar"/>
    <w:uiPriority w:val="99"/>
    <w:unhideWhenUsed/>
    <w:rsid w:val="009615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5D2"/>
  </w:style>
  <w:style w:type="paragraph" w:styleId="Footer">
    <w:name w:val="footer"/>
    <w:basedOn w:val="Normal"/>
    <w:link w:val="FooterChar"/>
    <w:uiPriority w:val="99"/>
    <w:unhideWhenUsed/>
    <w:rsid w:val="00961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nytimes.com/2018/02/02/business/dealbook/general-electric-accounting-investigation.html?ref=topics"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2018-02-07T14:39:00Z</dcterms:created>
  <dcterms:modified xsi:type="dcterms:W3CDTF">2018-02-07T14:39:00Z</dcterms:modified>
</cp:coreProperties>
</file>